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9629CE">
        <w:rPr>
          <w:sz w:val="24"/>
          <w:szCs w:val="24"/>
        </w:rPr>
        <w:t>31.03.2026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Başkanlığına</w:t>
      </w:r>
      <w:r w:rsidR="009629CE">
        <w:rPr>
          <w:sz w:val="24"/>
          <w:szCs w:val="24"/>
        </w:rPr>
        <w:t xml:space="preserve"> 25.03.2026 tarihli Raif </w:t>
      </w:r>
      <w:proofErr w:type="spellStart"/>
      <w:proofErr w:type="gramStart"/>
      <w:r w:rsidR="009629CE">
        <w:rPr>
          <w:sz w:val="24"/>
          <w:szCs w:val="24"/>
        </w:rPr>
        <w:t>ŞAHİN’e</w:t>
      </w:r>
      <w:proofErr w:type="spellEnd"/>
      <w:r w:rsidR="009629CE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 ait</w:t>
      </w:r>
      <w:proofErr w:type="gramEnd"/>
      <w:r w:rsidR="00856D02">
        <w:rPr>
          <w:sz w:val="24"/>
          <w:szCs w:val="24"/>
        </w:rPr>
        <w:t xml:space="preserve"> </w:t>
      </w:r>
      <w:r w:rsidR="009629CE">
        <w:rPr>
          <w:sz w:val="24"/>
          <w:szCs w:val="24"/>
        </w:rPr>
        <w:t>dilekçede</w:t>
      </w:r>
      <w:r w:rsidR="00617CFE">
        <w:rPr>
          <w:sz w:val="24"/>
          <w:szCs w:val="24"/>
        </w:rPr>
        <w:t xml:space="preserve"> Çermik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617CFE">
        <w:rPr>
          <w:sz w:val="24"/>
          <w:szCs w:val="24"/>
        </w:rPr>
        <w:t>132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9629CE">
        <w:rPr>
          <w:sz w:val="24"/>
          <w:szCs w:val="24"/>
        </w:rPr>
        <w:t>100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9629CE">
        <w:rPr>
          <w:sz w:val="24"/>
          <w:szCs w:val="24"/>
        </w:rPr>
        <w:t xml:space="preserve"> üzerinden geçen imar yolunun kaldırılması talep edilmektedir</w:t>
      </w:r>
      <w:r w:rsidR="00047C33">
        <w:rPr>
          <w:sz w:val="24"/>
          <w:szCs w:val="24"/>
        </w:rPr>
        <w:t>.</w:t>
      </w:r>
    </w:p>
    <w:p w:rsidR="009629CE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r w:rsidR="009629CE">
        <w:rPr>
          <w:sz w:val="24"/>
          <w:szCs w:val="24"/>
        </w:rPr>
        <w:t>Şehir Planlamacısı Neslihan DEMİRDÖVEN TUTMAZ</w:t>
      </w:r>
      <w:r w:rsidR="009629CE">
        <w:rPr>
          <w:sz w:val="24"/>
          <w:szCs w:val="24"/>
        </w:rPr>
        <w:t xml:space="preserve">  tarafından hazırlanan rapora </w:t>
      </w:r>
      <w:proofErr w:type="gramStart"/>
      <w:r w:rsidR="009629CE">
        <w:rPr>
          <w:sz w:val="24"/>
          <w:szCs w:val="24"/>
        </w:rPr>
        <w:t>göre ;</w:t>
      </w:r>
      <w:proofErr w:type="gramEnd"/>
    </w:p>
    <w:p w:rsidR="009629CE" w:rsidRPr="009629CE" w:rsidRDefault="009629CE" w:rsidP="009629CE">
      <w:pPr>
        <w:pStyle w:val="ListeParagraf"/>
        <w:ind w:left="0" w:firstLine="720"/>
        <w:jc w:val="both"/>
        <w:rPr>
          <w:rFonts w:eastAsiaTheme="minorEastAsia"/>
          <w:sz w:val="24"/>
          <w:szCs w:val="24"/>
          <w:lang w:eastAsia="tr-TR"/>
        </w:rPr>
      </w:pPr>
      <w:r>
        <w:rPr>
          <w:rFonts w:eastAsiaTheme="minorEastAsia"/>
          <w:sz w:val="24"/>
          <w:szCs w:val="24"/>
          <w:lang w:eastAsia="tr-TR"/>
        </w:rPr>
        <w:t xml:space="preserve">           </w:t>
      </w:r>
      <w:r w:rsidRPr="009629CE">
        <w:rPr>
          <w:rFonts w:eastAsiaTheme="minorEastAsia"/>
          <w:sz w:val="24"/>
          <w:szCs w:val="24"/>
          <w:lang w:eastAsia="tr-TR"/>
        </w:rPr>
        <w:t xml:space="preserve">Tokat </w:t>
      </w:r>
      <w:proofErr w:type="gramStart"/>
      <w:r w:rsidRPr="009629CE">
        <w:rPr>
          <w:rFonts w:eastAsiaTheme="minorEastAsia"/>
          <w:sz w:val="24"/>
          <w:szCs w:val="24"/>
          <w:lang w:eastAsia="tr-TR"/>
        </w:rPr>
        <w:t>ili ,Reşadiye</w:t>
      </w:r>
      <w:proofErr w:type="gramEnd"/>
      <w:r w:rsidRPr="009629CE">
        <w:rPr>
          <w:rFonts w:eastAsiaTheme="minorEastAsia"/>
          <w:sz w:val="24"/>
          <w:szCs w:val="24"/>
          <w:lang w:eastAsia="tr-TR"/>
        </w:rPr>
        <w:t xml:space="preserve"> ilçesi , çermik mahallesi, 132 ada 34 ve 100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nolu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parseller ITRF 96 _36_3_ koordinat sisteminde  4473 600-4473 800 (x) -613 100-613 300 koordinatları arasında kalan alan  1/1000 ölçekte H38-B-12-B-1-C paftasına isabet etmekte olup parsellerin bir kısmı  yol ve park olarak planlıdır. </w:t>
      </w:r>
    </w:p>
    <w:p w:rsidR="00E80624" w:rsidRPr="009629CE" w:rsidRDefault="009629CE" w:rsidP="009629CE">
      <w:pPr>
        <w:pStyle w:val="ListeParagraf"/>
        <w:ind w:left="0" w:firstLine="708"/>
        <w:jc w:val="both"/>
        <w:rPr>
          <w:rFonts w:eastAsiaTheme="minorEastAsia"/>
          <w:sz w:val="24"/>
          <w:szCs w:val="24"/>
          <w:lang w:eastAsia="tr-TR"/>
        </w:rPr>
      </w:pPr>
      <w:r w:rsidRPr="009629CE">
        <w:rPr>
          <w:rFonts w:eastAsiaTheme="minorEastAsia"/>
          <w:sz w:val="24"/>
          <w:szCs w:val="24"/>
          <w:lang w:eastAsia="tr-TR"/>
        </w:rPr>
        <w:t xml:space="preserve"> </w:t>
      </w:r>
      <w:r>
        <w:rPr>
          <w:rFonts w:eastAsiaTheme="minorEastAsia"/>
          <w:sz w:val="24"/>
          <w:szCs w:val="24"/>
          <w:lang w:eastAsia="tr-TR"/>
        </w:rPr>
        <w:t xml:space="preserve">         132 ada  </w:t>
      </w:r>
      <w:r w:rsidRPr="009629CE">
        <w:rPr>
          <w:rFonts w:eastAsiaTheme="minorEastAsia"/>
          <w:sz w:val="24"/>
          <w:szCs w:val="24"/>
          <w:lang w:eastAsia="tr-TR"/>
        </w:rPr>
        <w:t xml:space="preserve">100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nolu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parselin yol olarak planlı kısmının park alanına dahil edilmesi talep </w:t>
      </w:r>
      <w:proofErr w:type="gramStart"/>
      <w:r w:rsidRPr="009629CE">
        <w:rPr>
          <w:rFonts w:eastAsiaTheme="minorEastAsia"/>
          <w:sz w:val="24"/>
          <w:szCs w:val="24"/>
          <w:lang w:eastAsia="tr-TR"/>
        </w:rPr>
        <w:t>edildiğinden , 10</w:t>
      </w:r>
      <w:proofErr w:type="gramEnd"/>
      <w:r w:rsidRPr="009629CE">
        <w:rPr>
          <w:rFonts w:eastAsiaTheme="minorEastAsia"/>
          <w:sz w:val="24"/>
          <w:szCs w:val="24"/>
          <w:lang w:eastAsia="tr-TR"/>
        </w:rPr>
        <w:t xml:space="preserve">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m.lik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yaya yolunun çıkmaz sokak olmaması için 34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nolu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parselin park olarak planlı bulunan kısmında dönüş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kurbu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planlanmasına ve talep doğrultusunda  100 </w:t>
      </w:r>
      <w:proofErr w:type="spellStart"/>
      <w:r w:rsidRPr="009629CE">
        <w:rPr>
          <w:rFonts w:eastAsiaTheme="minorEastAsia"/>
          <w:sz w:val="24"/>
          <w:szCs w:val="24"/>
          <w:lang w:eastAsia="tr-TR"/>
        </w:rPr>
        <w:t>nolu</w:t>
      </w:r>
      <w:proofErr w:type="spellEnd"/>
      <w:r w:rsidRPr="009629CE">
        <w:rPr>
          <w:rFonts w:eastAsiaTheme="minorEastAsia"/>
          <w:sz w:val="24"/>
          <w:szCs w:val="24"/>
          <w:lang w:eastAsia="tr-TR"/>
        </w:rPr>
        <w:t xml:space="preserve"> parselin yol olarak planlı kısmını</w:t>
      </w:r>
      <w:r>
        <w:rPr>
          <w:rFonts w:eastAsiaTheme="minorEastAsia"/>
          <w:sz w:val="24"/>
          <w:szCs w:val="24"/>
          <w:lang w:eastAsia="tr-TR"/>
        </w:rPr>
        <w:t xml:space="preserve">n park alanına dahil edilmesi;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29CE">
        <w:rPr>
          <w:sz w:val="24"/>
          <w:szCs w:val="24"/>
        </w:rPr>
        <w:t xml:space="preserve">  </w:t>
      </w:r>
      <w:bookmarkStart w:id="0" w:name="_GoBack"/>
      <w:bookmarkEnd w:id="0"/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9629CE">
        <w:rPr>
          <w:sz w:val="24"/>
          <w:szCs w:val="24"/>
        </w:rPr>
        <w:t>31.03.2026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7222B"/>
    <w:multiLevelType w:val="hybridMultilevel"/>
    <w:tmpl w:val="92A65F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D7DD2"/>
    <w:rsid w:val="005E7E4F"/>
    <w:rsid w:val="006055E4"/>
    <w:rsid w:val="0061153A"/>
    <w:rsid w:val="00617CFE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29CE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EDD07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629C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2025-05-08T08:08:00Z</cp:lastPrinted>
  <dcterms:created xsi:type="dcterms:W3CDTF">2026-04-02T07:49:00Z</dcterms:created>
  <dcterms:modified xsi:type="dcterms:W3CDTF">2026-04-02T07:49:00Z</dcterms:modified>
</cp:coreProperties>
</file>